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DC9" w:rsidRPr="007B0291" w:rsidRDefault="00274DC9" w:rsidP="00274DC9">
      <w:pPr>
        <w:shd w:val="clear" w:color="auto" w:fill="FFFFFF"/>
        <w:ind w:firstLine="0"/>
        <w:jc w:val="left"/>
        <w:rPr>
          <w:rFonts w:cs="Calibri"/>
          <w:b/>
          <w:bCs w:val="0"/>
          <w:iCs w:val="0"/>
          <w:szCs w:val="24"/>
          <w:lang w:eastAsia="pl-PL"/>
        </w:rPr>
      </w:pPr>
      <w:bookmarkStart w:id="0" w:name="_GoBack"/>
      <w:bookmarkEnd w:id="0"/>
    </w:p>
    <w:p w:rsidR="00274DC9" w:rsidRPr="007B0291" w:rsidRDefault="00274DC9" w:rsidP="00274DC9">
      <w:pPr>
        <w:keepNext/>
        <w:keepLines/>
        <w:ind w:firstLine="0"/>
        <w:jc w:val="right"/>
        <w:rPr>
          <w:rFonts w:cs="Calibri"/>
          <w:bCs w:val="0"/>
          <w:iCs w:val="0"/>
          <w:szCs w:val="24"/>
          <w:lang w:eastAsia="pl-PL"/>
        </w:rPr>
      </w:pPr>
      <w:r w:rsidRPr="007B0291">
        <w:rPr>
          <w:rFonts w:cs="Calibri"/>
          <w:bCs w:val="0"/>
          <w:iCs w:val="0"/>
          <w:szCs w:val="24"/>
          <w:lang w:eastAsia="pl-PL"/>
        </w:rPr>
        <w:t xml:space="preserve">Zielona Góra, dnia </w:t>
      </w:r>
      <w:r w:rsidR="00E615C5">
        <w:rPr>
          <w:rFonts w:cs="Calibri"/>
          <w:bCs w:val="0"/>
          <w:iCs w:val="0"/>
          <w:szCs w:val="24"/>
          <w:lang w:eastAsia="pl-PL"/>
        </w:rPr>
        <w:t xml:space="preserve">9 </w:t>
      </w:r>
      <w:r w:rsidR="00440C2F" w:rsidRPr="007B0291">
        <w:rPr>
          <w:rFonts w:cs="Calibri"/>
          <w:bCs w:val="0"/>
          <w:iCs w:val="0"/>
          <w:szCs w:val="24"/>
          <w:lang w:eastAsia="pl-PL"/>
        </w:rPr>
        <w:t>g</w:t>
      </w:r>
      <w:r w:rsidR="00440C2F">
        <w:rPr>
          <w:rFonts w:cs="Calibri"/>
          <w:bCs w:val="0"/>
          <w:iCs w:val="0"/>
          <w:szCs w:val="24"/>
          <w:lang w:eastAsia="pl-PL"/>
        </w:rPr>
        <w:t xml:space="preserve">rudnia </w:t>
      </w:r>
      <w:r w:rsidRPr="007B0291">
        <w:rPr>
          <w:rFonts w:cs="Calibri"/>
          <w:bCs w:val="0"/>
          <w:iCs w:val="0"/>
          <w:szCs w:val="24"/>
          <w:lang w:eastAsia="pl-PL"/>
        </w:rPr>
        <w:t>2019 r.</w:t>
      </w:r>
    </w:p>
    <w:p w:rsidR="00274DC9" w:rsidRPr="007B0291" w:rsidRDefault="00274DC9" w:rsidP="00274DC9">
      <w:pPr>
        <w:keepNext/>
        <w:keepLines/>
        <w:ind w:firstLine="0"/>
        <w:jc w:val="left"/>
        <w:rPr>
          <w:rFonts w:cs="Calibri"/>
          <w:b/>
          <w:bCs w:val="0"/>
          <w:iCs w:val="0"/>
          <w:szCs w:val="24"/>
          <w:lang w:eastAsia="pl-PL"/>
        </w:rPr>
      </w:pPr>
    </w:p>
    <w:p w:rsidR="00274DC9" w:rsidRDefault="00274DC9" w:rsidP="00274DC9">
      <w:pPr>
        <w:keepNext/>
        <w:keepLines/>
        <w:ind w:firstLine="0"/>
        <w:jc w:val="left"/>
        <w:rPr>
          <w:rFonts w:cs="Calibri"/>
          <w:b/>
          <w:bCs w:val="0"/>
          <w:i/>
          <w:iCs w:val="0"/>
          <w:szCs w:val="24"/>
          <w:lang w:eastAsia="pl-PL"/>
        </w:rPr>
      </w:pPr>
    </w:p>
    <w:p w:rsidR="00E615C5" w:rsidRDefault="00E615C5" w:rsidP="00274DC9">
      <w:pPr>
        <w:keepNext/>
        <w:keepLines/>
        <w:ind w:firstLine="0"/>
        <w:jc w:val="left"/>
        <w:rPr>
          <w:rFonts w:cs="Calibri"/>
          <w:b/>
          <w:bCs w:val="0"/>
          <w:i/>
          <w:iCs w:val="0"/>
          <w:szCs w:val="24"/>
          <w:lang w:eastAsia="pl-PL"/>
        </w:rPr>
      </w:pPr>
    </w:p>
    <w:p w:rsidR="00E615C5" w:rsidRDefault="00E615C5" w:rsidP="00274DC9">
      <w:pPr>
        <w:keepNext/>
        <w:keepLines/>
        <w:ind w:firstLine="0"/>
        <w:jc w:val="left"/>
        <w:rPr>
          <w:rFonts w:cs="Calibri"/>
          <w:b/>
          <w:bCs w:val="0"/>
          <w:i/>
          <w:iCs w:val="0"/>
          <w:szCs w:val="24"/>
          <w:lang w:eastAsia="pl-PL"/>
        </w:rPr>
      </w:pPr>
    </w:p>
    <w:p w:rsidR="009E4E41" w:rsidRDefault="009E4E41" w:rsidP="00274DC9">
      <w:pPr>
        <w:keepNext/>
        <w:keepLines/>
        <w:ind w:firstLine="0"/>
        <w:jc w:val="left"/>
        <w:rPr>
          <w:rFonts w:cs="Calibri"/>
          <w:b/>
          <w:bCs w:val="0"/>
          <w:i/>
          <w:iCs w:val="0"/>
          <w:szCs w:val="24"/>
          <w:lang w:eastAsia="pl-PL"/>
        </w:rPr>
      </w:pPr>
    </w:p>
    <w:p w:rsidR="00274DC9" w:rsidRDefault="00274DC9" w:rsidP="00274DC9">
      <w:pPr>
        <w:keepNext/>
        <w:keepLines/>
        <w:ind w:left="4248" w:firstLine="708"/>
        <w:jc w:val="left"/>
        <w:rPr>
          <w:rFonts w:cs="Calibri"/>
          <w:b/>
          <w:bCs w:val="0"/>
          <w:i/>
          <w:iCs w:val="0"/>
          <w:szCs w:val="24"/>
          <w:lang w:eastAsia="pl-PL"/>
        </w:rPr>
      </w:pPr>
      <w:r>
        <w:rPr>
          <w:rFonts w:cs="Calibri"/>
          <w:b/>
          <w:bCs w:val="0"/>
          <w:i/>
          <w:iCs w:val="0"/>
          <w:szCs w:val="24"/>
          <w:lang w:eastAsia="pl-PL"/>
        </w:rPr>
        <w:t>Wykonawcy</w:t>
      </w:r>
    </w:p>
    <w:p w:rsidR="00274DC9" w:rsidRDefault="00274DC9" w:rsidP="00274DC9">
      <w:pPr>
        <w:keepNext/>
        <w:keepLines/>
        <w:ind w:left="4248" w:firstLine="708"/>
        <w:jc w:val="left"/>
        <w:rPr>
          <w:rFonts w:cs="Calibri"/>
          <w:b/>
          <w:bCs w:val="0"/>
          <w:i/>
          <w:iCs w:val="0"/>
          <w:szCs w:val="24"/>
          <w:lang w:eastAsia="pl-PL"/>
        </w:rPr>
      </w:pPr>
      <w:r>
        <w:rPr>
          <w:rFonts w:cs="Calibri"/>
          <w:b/>
          <w:bCs w:val="0"/>
          <w:i/>
          <w:iCs w:val="0"/>
          <w:szCs w:val="24"/>
          <w:lang w:eastAsia="pl-PL"/>
        </w:rPr>
        <w:t>dopuszczeni do udziału</w:t>
      </w:r>
    </w:p>
    <w:p w:rsidR="00274DC9" w:rsidRPr="007B0291" w:rsidRDefault="00274DC9" w:rsidP="00274DC9">
      <w:pPr>
        <w:keepNext/>
        <w:keepLines/>
        <w:ind w:left="4248" w:firstLine="708"/>
        <w:jc w:val="left"/>
        <w:rPr>
          <w:rFonts w:cs="Calibri"/>
          <w:b/>
          <w:bCs w:val="0"/>
          <w:i/>
          <w:iCs w:val="0"/>
          <w:szCs w:val="24"/>
          <w:lang w:eastAsia="pl-PL"/>
        </w:rPr>
      </w:pPr>
      <w:r>
        <w:rPr>
          <w:rFonts w:cs="Calibri"/>
          <w:b/>
          <w:bCs w:val="0"/>
          <w:i/>
          <w:iCs w:val="0"/>
          <w:szCs w:val="24"/>
          <w:lang w:eastAsia="pl-PL"/>
        </w:rPr>
        <w:t>w Konkursie</w:t>
      </w:r>
    </w:p>
    <w:p w:rsidR="00274DC9" w:rsidRPr="007B0291" w:rsidRDefault="00274DC9" w:rsidP="00274DC9">
      <w:pPr>
        <w:keepNext/>
        <w:keepLines/>
        <w:ind w:firstLine="0"/>
        <w:rPr>
          <w:rFonts w:cs="Calibri"/>
          <w:bCs w:val="0"/>
          <w:iCs w:val="0"/>
          <w:szCs w:val="24"/>
          <w:lang w:eastAsia="pl-PL"/>
        </w:rPr>
      </w:pPr>
    </w:p>
    <w:p w:rsidR="00274DC9" w:rsidRDefault="00274DC9" w:rsidP="00274DC9">
      <w:pPr>
        <w:autoSpaceDE w:val="0"/>
        <w:autoSpaceDN w:val="0"/>
        <w:adjustRightInd w:val="0"/>
        <w:ind w:firstLine="0"/>
        <w:rPr>
          <w:rFonts w:cs="Calibri"/>
          <w:bCs w:val="0"/>
          <w:iCs w:val="0"/>
          <w:szCs w:val="24"/>
          <w:lang w:eastAsia="pl-PL"/>
        </w:rPr>
      </w:pPr>
    </w:p>
    <w:p w:rsidR="00274DC9" w:rsidRPr="007B0291" w:rsidRDefault="00274DC9" w:rsidP="00274DC9">
      <w:pPr>
        <w:autoSpaceDE w:val="0"/>
        <w:autoSpaceDN w:val="0"/>
        <w:adjustRightInd w:val="0"/>
        <w:ind w:firstLine="0"/>
        <w:rPr>
          <w:rFonts w:eastAsiaTheme="minorHAnsi" w:cs="Liberation Sans"/>
          <w:bCs w:val="0"/>
          <w:iCs w:val="0"/>
          <w:szCs w:val="24"/>
        </w:rPr>
      </w:pPr>
      <w:r w:rsidRPr="007B0291">
        <w:rPr>
          <w:rFonts w:cs="Calibri"/>
          <w:bCs w:val="0"/>
          <w:iCs w:val="0"/>
          <w:szCs w:val="24"/>
          <w:lang w:eastAsia="pl-PL"/>
        </w:rPr>
        <w:t xml:space="preserve">Dotyczy postępowania prowadzonego w trybie </w:t>
      </w:r>
      <w:bookmarkStart w:id="1" w:name="_Toc438471539"/>
      <w:r w:rsidRPr="007B0291">
        <w:rPr>
          <w:rFonts w:cs="Calibri"/>
          <w:bCs w:val="0"/>
          <w:iCs w:val="0"/>
          <w:szCs w:val="24"/>
          <w:lang w:eastAsia="pl-PL"/>
        </w:rPr>
        <w:t>konkursu  w procedurze powyżej progów, o  których mowa w art. 11 ust. 8</w:t>
      </w:r>
      <w:bookmarkEnd w:id="1"/>
      <w:r w:rsidRPr="007B0291">
        <w:rPr>
          <w:rFonts w:cs="Calibri"/>
          <w:bCs w:val="0"/>
          <w:iCs w:val="0"/>
          <w:szCs w:val="24"/>
          <w:lang w:eastAsia="pl-PL"/>
        </w:rPr>
        <w:t xml:space="preserve"> ust</w:t>
      </w:r>
      <w:r w:rsidR="009F7699">
        <w:rPr>
          <w:rFonts w:cs="Calibri"/>
          <w:bCs w:val="0"/>
          <w:iCs w:val="0"/>
          <w:szCs w:val="24"/>
          <w:lang w:eastAsia="pl-PL"/>
        </w:rPr>
        <w:t xml:space="preserve">awy Prawo zamówień publicznych </w:t>
      </w:r>
      <w:r w:rsidRPr="007B0291">
        <w:rPr>
          <w:rFonts w:cs="Calibri"/>
          <w:bCs w:val="0"/>
          <w:iCs w:val="0"/>
          <w:szCs w:val="24"/>
          <w:lang w:eastAsia="pl-PL"/>
        </w:rPr>
        <w:t>na zadanie „</w:t>
      </w:r>
      <w:r w:rsidRPr="007B0291">
        <w:rPr>
          <w:rFonts w:eastAsiaTheme="minorHAnsi" w:cs="Liberation Sans"/>
          <w:bCs w:val="0"/>
          <w:iCs w:val="0"/>
          <w:szCs w:val="24"/>
        </w:rPr>
        <w:t xml:space="preserve">Konkurs jednoetapowy Projekt koncepcji </w:t>
      </w:r>
      <w:proofErr w:type="spellStart"/>
      <w:r w:rsidRPr="007B0291">
        <w:rPr>
          <w:rFonts w:eastAsiaTheme="minorHAnsi" w:cs="Liberation Sans"/>
          <w:bCs w:val="0"/>
          <w:iCs w:val="0"/>
          <w:szCs w:val="24"/>
        </w:rPr>
        <w:t>architektoniczno</w:t>
      </w:r>
      <w:proofErr w:type="spellEnd"/>
      <w:r w:rsidRPr="007B0291">
        <w:rPr>
          <w:rFonts w:eastAsiaTheme="minorHAnsi" w:cs="Liberation Sans"/>
          <w:bCs w:val="0"/>
          <w:iCs w:val="0"/>
          <w:szCs w:val="24"/>
        </w:rPr>
        <w:t xml:space="preserve"> – urbanistycznej sali koncertowo – konferencyjnej w Zielonej Górze</w:t>
      </w:r>
      <w:r w:rsidRPr="007B0291">
        <w:rPr>
          <w:rFonts w:cs="Calibri"/>
          <w:bCs w:val="0"/>
          <w:iCs w:val="0"/>
          <w:szCs w:val="24"/>
          <w:lang w:eastAsia="pl-PL"/>
        </w:rPr>
        <w:t>”</w:t>
      </w:r>
      <w:r w:rsidRPr="007B0291">
        <w:rPr>
          <w:rFonts w:eastAsiaTheme="minorHAnsi" w:cs="Liberation Sans"/>
          <w:bCs w:val="0"/>
          <w:iCs w:val="0"/>
          <w:szCs w:val="24"/>
        </w:rPr>
        <w:t xml:space="preserve">  (ZOK.A.21.17.2019)</w:t>
      </w:r>
    </w:p>
    <w:p w:rsidR="00274DC9" w:rsidRDefault="00274DC9" w:rsidP="00274DC9">
      <w:pPr>
        <w:tabs>
          <w:tab w:val="left" w:pos="3555"/>
        </w:tabs>
        <w:autoSpaceDE w:val="0"/>
        <w:autoSpaceDN w:val="0"/>
        <w:adjustRightInd w:val="0"/>
        <w:ind w:firstLine="0"/>
        <w:jc w:val="left"/>
        <w:rPr>
          <w:rFonts w:eastAsiaTheme="minorHAnsi" w:cs="Liberation Sans"/>
          <w:bCs w:val="0"/>
          <w:iCs w:val="0"/>
          <w:szCs w:val="24"/>
        </w:rPr>
      </w:pPr>
      <w:r w:rsidRPr="007B0291">
        <w:rPr>
          <w:rFonts w:eastAsiaTheme="minorHAnsi" w:cs="Liberation Sans"/>
          <w:bCs w:val="0"/>
          <w:iCs w:val="0"/>
          <w:szCs w:val="24"/>
        </w:rPr>
        <w:tab/>
      </w:r>
    </w:p>
    <w:p w:rsidR="00E615C5" w:rsidRPr="007B0291" w:rsidRDefault="00E615C5" w:rsidP="00274DC9">
      <w:pPr>
        <w:tabs>
          <w:tab w:val="left" w:pos="3555"/>
        </w:tabs>
        <w:autoSpaceDE w:val="0"/>
        <w:autoSpaceDN w:val="0"/>
        <w:adjustRightInd w:val="0"/>
        <w:ind w:firstLine="0"/>
        <w:jc w:val="left"/>
        <w:rPr>
          <w:rFonts w:eastAsiaTheme="minorHAnsi" w:cs="Liberation Sans"/>
          <w:bCs w:val="0"/>
          <w:iCs w:val="0"/>
          <w:szCs w:val="24"/>
        </w:rPr>
      </w:pPr>
    </w:p>
    <w:p w:rsidR="00274DC9" w:rsidRDefault="00274DC9" w:rsidP="00274DC9">
      <w:pPr>
        <w:autoSpaceDE w:val="0"/>
        <w:autoSpaceDN w:val="0"/>
        <w:adjustRightInd w:val="0"/>
        <w:ind w:firstLine="0"/>
        <w:jc w:val="center"/>
        <w:rPr>
          <w:rFonts w:eastAsiaTheme="minorHAnsi" w:cs="Liberation Sans"/>
          <w:b/>
          <w:bCs w:val="0"/>
          <w:iCs w:val="0"/>
          <w:szCs w:val="24"/>
        </w:rPr>
      </w:pPr>
      <w:r w:rsidRPr="007B0291">
        <w:rPr>
          <w:rFonts w:eastAsiaTheme="minorHAnsi" w:cs="Liberation Sans"/>
          <w:b/>
          <w:bCs w:val="0"/>
          <w:iCs w:val="0"/>
          <w:szCs w:val="24"/>
        </w:rPr>
        <w:t>O</w:t>
      </w:r>
      <w:r>
        <w:rPr>
          <w:rFonts w:eastAsiaTheme="minorHAnsi" w:cs="Liberation Sans"/>
          <w:b/>
          <w:bCs w:val="0"/>
          <w:iCs w:val="0"/>
          <w:szCs w:val="24"/>
        </w:rPr>
        <w:t xml:space="preserve">dpowiedzi </w:t>
      </w:r>
    </w:p>
    <w:p w:rsidR="00274DC9" w:rsidRPr="009F7699" w:rsidRDefault="00274DC9" w:rsidP="009F7699">
      <w:pPr>
        <w:autoSpaceDE w:val="0"/>
        <w:autoSpaceDN w:val="0"/>
        <w:adjustRightInd w:val="0"/>
        <w:ind w:firstLine="0"/>
        <w:jc w:val="center"/>
        <w:rPr>
          <w:rFonts w:eastAsiaTheme="minorHAnsi" w:cs="Liberation Sans"/>
          <w:b/>
          <w:bCs w:val="0"/>
          <w:iCs w:val="0"/>
          <w:szCs w:val="24"/>
        </w:rPr>
      </w:pPr>
      <w:r w:rsidRPr="007B0291">
        <w:rPr>
          <w:rFonts w:eastAsiaTheme="minorHAnsi" w:cs="Liberation Sans"/>
          <w:b/>
          <w:bCs w:val="0"/>
          <w:iCs w:val="0"/>
          <w:szCs w:val="24"/>
        </w:rPr>
        <w:t>na pytania Wykonawców</w:t>
      </w:r>
    </w:p>
    <w:p w:rsidR="00440C2F" w:rsidRPr="00E615C5" w:rsidRDefault="00274DC9" w:rsidP="00E615C5">
      <w:pPr>
        <w:shd w:val="clear" w:color="auto" w:fill="FFFFFF"/>
        <w:ind w:firstLine="0"/>
        <w:rPr>
          <w:rFonts w:cs="Calibri"/>
          <w:b/>
          <w:bCs w:val="0"/>
          <w:iCs w:val="0"/>
          <w:szCs w:val="24"/>
          <w:lang w:eastAsia="pl-PL"/>
        </w:rPr>
      </w:pPr>
      <w:r w:rsidRPr="00E615C5">
        <w:rPr>
          <w:rFonts w:cs="Calibri"/>
          <w:b/>
          <w:bCs w:val="0"/>
          <w:iCs w:val="0"/>
          <w:szCs w:val="24"/>
          <w:lang w:eastAsia="pl-PL"/>
        </w:rPr>
        <w:t>Pytanie 1</w:t>
      </w:r>
    </w:p>
    <w:p w:rsidR="00E615C5" w:rsidRPr="00E615C5" w:rsidRDefault="00E615C5" w:rsidP="00E615C5">
      <w:pPr>
        <w:shd w:val="clear" w:color="auto" w:fill="FFFFFF"/>
        <w:ind w:firstLine="0"/>
        <w:rPr>
          <w:rFonts w:cs="Calibri"/>
          <w:b/>
          <w:bCs w:val="0"/>
          <w:iCs w:val="0"/>
          <w:szCs w:val="24"/>
          <w:lang w:eastAsia="pl-PL"/>
        </w:rPr>
      </w:pPr>
      <w:r w:rsidRPr="00E615C5">
        <w:rPr>
          <w:rFonts w:cs="Arial"/>
          <w:szCs w:val="24"/>
        </w:rPr>
        <w:t>Czy Zamawiający posiada dokumentację/inwentaryzację widowni amfiteatru?</w:t>
      </w:r>
    </w:p>
    <w:p w:rsidR="00E615C5" w:rsidRPr="00E615C5" w:rsidRDefault="00274DC9" w:rsidP="00E615C5">
      <w:pPr>
        <w:shd w:val="clear" w:color="auto" w:fill="FFFFFF"/>
        <w:ind w:firstLine="0"/>
        <w:rPr>
          <w:rFonts w:cs="Calibri"/>
          <w:b/>
          <w:bCs w:val="0"/>
          <w:iCs w:val="0"/>
          <w:szCs w:val="24"/>
          <w:lang w:eastAsia="pl-PL"/>
        </w:rPr>
      </w:pPr>
      <w:r w:rsidRPr="00E615C5">
        <w:rPr>
          <w:rFonts w:cs="Calibri"/>
          <w:b/>
          <w:bCs w:val="0"/>
          <w:iCs w:val="0"/>
          <w:szCs w:val="24"/>
          <w:lang w:eastAsia="pl-PL"/>
        </w:rPr>
        <w:t xml:space="preserve">Odpowiedź: </w:t>
      </w:r>
    </w:p>
    <w:p w:rsidR="00E615C5" w:rsidRPr="00E615C5" w:rsidRDefault="00E615C5" w:rsidP="00E615C5">
      <w:pPr>
        <w:shd w:val="clear" w:color="auto" w:fill="FFFFFF"/>
        <w:ind w:firstLine="0"/>
        <w:rPr>
          <w:rFonts w:cs="Calibri"/>
          <w:b/>
          <w:bCs w:val="0"/>
          <w:iCs w:val="0"/>
          <w:szCs w:val="24"/>
          <w:lang w:eastAsia="pl-PL"/>
        </w:rPr>
      </w:pPr>
      <w:r w:rsidRPr="00E615C5">
        <w:rPr>
          <w:szCs w:val="24"/>
        </w:rPr>
        <w:t>Wszystkie posiadane materiały merytoryczne, Zamawiający udostępnił w Regulaminie wg wykazu Rozdziału VII – załączniki merytoryczne.</w:t>
      </w:r>
    </w:p>
    <w:p w:rsidR="00440C2F" w:rsidRPr="00E615C5" w:rsidRDefault="00440C2F" w:rsidP="00E615C5">
      <w:pPr>
        <w:shd w:val="clear" w:color="auto" w:fill="FFFFFF"/>
        <w:ind w:firstLine="0"/>
        <w:rPr>
          <w:rFonts w:cs="Calibri"/>
          <w:bCs w:val="0"/>
          <w:iCs w:val="0"/>
          <w:szCs w:val="24"/>
          <w:lang w:eastAsia="pl-PL"/>
        </w:rPr>
      </w:pPr>
    </w:p>
    <w:p w:rsidR="00E615C5" w:rsidRPr="00E615C5" w:rsidRDefault="00E615C5" w:rsidP="00E615C5">
      <w:pPr>
        <w:shd w:val="clear" w:color="auto" w:fill="FFFFFF"/>
        <w:ind w:firstLine="0"/>
        <w:rPr>
          <w:rFonts w:cs="Calibri"/>
          <w:b/>
          <w:bCs w:val="0"/>
          <w:iCs w:val="0"/>
          <w:szCs w:val="24"/>
          <w:lang w:eastAsia="pl-PL"/>
        </w:rPr>
      </w:pPr>
      <w:r w:rsidRPr="00E615C5">
        <w:rPr>
          <w:rFonts w:cs="Calibri"/>
          <w:b/>
          <w:bCs w:val="0"/>
          <w:iCs w:val="0"/>
          <w:szCs w:val="24"/>
          <w:lang w:eastAsia="pl-PL"/>
        </w:rPr>
        <w:t>Pytanie 2</w:t>
      </w:r>
    </w:p>
    <w:p w:rsidR="00E615C5" w:rsidRPr="00E615C5" w:rsidRDefault="00E615C5" w:rsidP="00E615C5">
      <w:pPr>
        <w:shd w:val="clear" w:color="auto" w:fill="FFFFFF"/>
        <w:ind w:firstLine="0"/>
        <w:rPr>
          <w:rFonts w:cs="Calibri"/>
          <w:b/>
          <w:bCs w:val="0"/>
          <w:iCs w:val="0"/>
          <w:szCs w:val="24"/>
          <w:lang w:eastAsia="pl-PL"/>
        </w:rPr>
      </w:pPr>
      <w:r w:rsidRPr="00E615C5">
        <w:rPr>
          <w:rFonts w:cs="Arial"/>
          <w:szCs w:val="24"/>
        </w:rPr>
        <w:t xml:space="preserve">Jak Zamawiający rozumie „uniezależnienie się od zmienności pogody”? Czy oczekuje, że sala będzie zamkniętą kubaturą, czy dopuszcza częściowe lub całkowite jej otwarcie (czasowe lub stałe)? </w:t>
      </w:r>
    </w:p>
    <w:p w:rsidR="00E615C5" w:rsidRPr="00E615C5" w:rsidRDefault="00E615C5" w:rsidP="00E615C5">
      <w:pPr>
        <w:shd w:val="clear" w:color="auto" w:fill="FFFFFF"/>
        <w:ind w:firstLine="0"/>
        <w:rPr>
          <w:rFonts w:cs="Calibri"/>
          <w:b/>
          <w:bCs w:val="0"/>
          <w:iCs w:val="0"/>
          <w:szCs w:val="24"/>
          <w:lang w:eastAsia="pl-PL"/>
        </w:rPr>
      </w:pPr>
      <w:r w:rsidRPr="00E615C5">
        <w:rPr>
          <w:rFonts w:cs="Calibri"/>
          <w:b/>
          <w:bCs w:val="0"/>
          <w:iCs w:val="0"/>
          <w:szCs w:val="24"/>
          <w:lang w:eastAsia="pl-PL"/>
        </w:rPr>
        <w:t xml:space="preserve">Odpowiedź: </w:t>
      </w:r>
    </w:p>
    <w:p w:rsidR="00E615C5" w:rsidRPr="00E615C5" w:rsidRDefault="00E615C5" w:rsidP="00E615C5">
      <w:pPr>
        <w:shd w:val="clear" w:color="auto" w:fill="FFFFFF"/>
        <w:ind w:firstLine="0"/>
        <w:rPr>
          <w:rFonts w:cs="Calibri"/>
          <w:b/>
          <w:bCs w:val="0"/>
          <w:iCs w:val="0"/>
          <w:szCs w:val="24"/>
          <w:lang w:eastAsia="pl-PL"/>
        </w:rPr>
      </w:pPr>
      <w:r w:rsidRPr="00E615C5">
        <w:rPr>
          <w:szCs w:val="24"/>
        </w:rPr>
        <w:t>Zamawiający oczekuje uniezależnienia od niesprzyjających warunków pogodowych, co oznacza, że widzowie muszą być chronieni przed niesprzyjającymi warunkami atmosferycznymi. Równocześnie Zamawiający dopuszcza czasowe otwarcie Sali w warunkach sprzyjających lub pożądanych przez użytkownika Sali.</w:t>
      </w:r>
    </w:p>
    <w:p w:rsidR="00E615C5" w:rsidRPr="00E615C5" w:rsidRDefault="00E615C5" w:rsidP="00E615C5">
      <w:pPr>
        <w:shd w:val="clear" w:color="auto" w:fill="FFFFFF"/>
        <w:ind w:firstLine="0"/>
        <w:rPr>
          <w:rFonts w:cs="Calibri"/>
          <w:b/>
          <w:bCs w:val="0"/>
          <w:iCs w:val="0"/>
          <w:szCs w:val="24"/>
          <w:lang w:eastAsia="pl-PL"/>
        </w:rPr>
      </w:pPr>
    </w:p>
    <w:p w:rsidR="00E615C5" w:rsidRPr="00E615C5" w:rsidRDefault="00E615C5" w:rsidP="00E615C5">
      <w:pPr>
        <w:shd w:val="clear" w:color="auto" w:fill="FFFFFF"/>
        <w:ind w:firstLine="0"/>
        <w:rPr>
          <w:rFonts w:cs="Calibri"/>
          <w:b/>
          <w:bCs w:val="0"/>
          <w:iCs w:val="0"/>
          <w:szCs w:val="24"/>
          <w:lang w:eastAsia="pl-PL"/>
        </w:rPr>
      </w:pPr>
      <w:r w:rsidRPr="00E615C5">
        <w:rPr>
          <w:rFonts w:cs="Calibri"/>
          <w:b/>
          <w:bCs w:val="0"/>
          <w:iCs w:val="0"/>
          <w:szCs w:val="24"/>
          <w:lang w:eastAsia="pl-PL"/>
        </w:rPr>
        <w:t>Pytanie 3</w:t>
      </w:r>
    </w:p>
    <w:p w:rsidR="00E615C5" w:rsidRPr="00E615C5" w:rsidRDefault="00E615C5" w:rsidP="00E615C5">
      <w:pPr>
        <w:ind w:firstLine="0"/>
        <w:rPr>
          <w:rFonts w:cs="Arial"/>
          <w:szCs w:val="24"/>
        </w:rPr>
      </w:pPr>
      <w:r w:rsidRPr="00E615C5">
        <w:rPr>
          <w:rFonts w:cs="Arial"/>
          <w:szCs w:val="24"/>
        </w:rPr>
        <w:t xml:space="preserve">Czy Zamawiający dopuszcza wyburzenie zarówno sceny, jak i podscenia (wraz z konstrukcją dachu) i ich przeprojektowanie? </w:t>
      </w:r>
    </w:p>
    <w:p w:rsidR="00E615C5" w:rsidRPr="00E615C5" w:rsidRDefault="00E615C5" w:rsidP="00E615C5">
      <w:pPr>
        <w:shd w:val="clear" w:color="auto" w:fill="FFFFFF"/>
        <w:ind w:firstLine="0"/>
        <w:rPr>
          <w:rFonts w:cs="Calibri"/>
          <w:b/>
          <w:bCs w:val="0"/>
          <w:iCs w:val="0"/>
          <w:szCs w:val="24"/>
          <w:lang w:eastAsia="pl-PL"/>
        </w:rPr>
      </w:pPr>
      <w:r w:rsidRPr="00E615C5">
        <w:rPr>
          <w:rFonts w:cs="Calibri"/>
          <w:b/>
          <w:bCs w:val="0"/>
          <w:iCs w:val="0"/>
          <w:szCs w:val="24"/>
          <w:lang w:eastAsia="pl-PL"/>
        </w:rPr>
        <w:t xml:space="preserve">Odpowiedź: </w:t>
      </w:r>
    </w:p>
    <w:p w:rsidR="00E615C5" w:rsidRPr="00E615C5" w:rsidRDefault="00E615C5" w:rsidP="00E615C5">
      <w:pPr>
        <w:shd w:val="clear" w:color="auto" w:fill="FFFFFF"/>
        <w:ind w:firstLine="0"/>
        <w:rPr>
          <w:rFonts w:cs="Calibri"/>
          <w:b/>
          <w:bCs w:val="0"/>
          <w:iCs w:val="0"/>
          <w:szCs w:val="24"/>
          <w:lang w:eastAsia="pl-PL"/>
        </w:rPr>
      </w:pPr>
      <w:r w:rsidRPr="00E615C5">
        <w:rPr>
          <w:szCs w:val="24"/>
        </w:rPr>
        <w:t>Zamawiający, zważając na określone (ograniczone i stosunkowo niewielkie) środki finansowe, nie dopuszcza do rozbiórki wymienionych elementów budowlanych. Aczkolwiek, jeżeli Uczestnik wykaże zasadność wymienionych robót wyburzeniowych przy równoczesnym zachowaniu preliminarza robót, Zamawiający przekonany do słusznych rozwiązań, może je przyjąć.</w:t>
      </w:r>
    </w:p>
    <w:p w:rsidR="00E615C5" w:rsidRPr="00E615C5" w:rsidRDefault="00E615C5" w:rsidP="00E615C5">
      <w:pPr>
        <w:shd w:val="clear" w:color="auto" w:fill="FFFFFF"/>
        <w:ind w:firstLine="0"/>
        <w:rPr>
          <w:rFonts w:cs="Calibri"/>
          <w:b/>
          <w:bCs w:val="0"/>
          <w:iCs w:val="0"/>
          <w:szCs w:val="24"/>
          <w:lang w:eastAsia="pl-PL"/>
        </w:rPr>
      </w:pPr>
    </w:p>
    <w:p w:rsidR="00E615C5" w:rsidRPr="00E615C5" w:rsidRDefault="00E615C5" w:rsidP="00E615C5">
      <w:pPr>
        <w:ind w:firstLine="0"/>
        <w:rPr>
          <w:rFonts w:cs="Arial"/>
          <w:szCs w:val="24"/>
        </w:rPr>
      </w:pPr>
      <w:r w:rsidRPr="00E615C5">
        <w:rPr>
          <w:rFonts w:cs="Calibri"/>
          <w:b/>
          <w:bCs w:val="0"/>
          <w:iCs w:val="0"/>
          <w:szCs w:val="24"/>
          <w:lang w:eastAsia="pl-PL"/>
        </w:rPr>
        <w:lastRenderedPageBreak/>
        <w:t>Pytanie 4</w:t>
      </w:r>
      <w:r w:rsidRPr="00E615C5">
        <w:rPr>
          <w:rFonts w:cs="Arial"/>
          <w:szCs w:val="24"/>
        </w:rPr>
        <w:t xml:space="preserve"> </w:t>
      </w:r>
    </w:p>
    <w:p w:rsidR="00E615C5" w:rsidRPr="00E615C5" w:rsidRDefault="00E615C5" w:rsidP="00E615C5">
      <w:pPr>
        <w:ind w:firstLine="0"/>
        <w:rPr>
          <w:rFonts w:cs="Arial"/>
          <w:szCs w:val="24"/>
        </w:rPr>
      </w:pPr>
      <w:r w:rsidRPr="00E615C5">
        <w:rPr>
          <w:rFonts w:cs="Arial"/>
          <w:szCs w:val="24"/>
        </w:rPr>
        <w:t xml:space="preserve">Jak mamy traktować północne i południowe zaplecze sceny wraz z przylegającymi schodami zewnętrznymi i wewnętrznymi? Czy je też należy zachować? Czy dopuszcza się ich przebudowę? </w:t>
      </w:r>
    </w:p>
    <w:p w:rsidR="00E615C5" w:rsidRPr="00E615C5" w:rsidRDefault="00E615C5" w:rsidP="00E615C5">
      <w:pPr>
        <w:shd w:val="clear" w:color="auto" w:fill="FFFFFF"/>
        <w:ind w:firstLine="0"/>
        <w:rPr>
          <w:rFonts w:cs="Calibri"/>
          <w:b/>
          <w:bCs w:val="0"/>
          <w:iCs w:val="0"/>
          <w:szCs w:val="24"/>
          <w:lang w:eastAsia="pl-PL"/>
        </w:rPr>
      </w:pPr>
      <w:r w:rsidRPr="00E615C5">
        <w:rPr>
          <w:rFonts w:cs="Calibri"/>
          <w:b/>
          <w:bCs w:val="0"/>
          <w:iCs w:val="0"/>
          <w:szCs w:val="24"/>
          <w:lang w:eastAsia="pl-PL"/>
        </w:rPr>
        <w:t xml:space="preserve">Odpowiedź: </w:t>
      </w:r>
    </w:p>
    <w:p w:rsidR="00E615C5" w:rsidRPr="00E615C5" w:rsidRDefault="00E615C5" w:rsidP="00E615C5">
      <w:pPr>
        <w:shd w:val="clear" w:color="auto" w:fill="FFFFFF"/>
        <w:ind w:firstLine="0"/>
        <w:rPr>
          <w:rFonts w:cs="Calibri"/>
          <w:b/>
          <w:bCs w:val="0"/>
          <w:iCs w:val="0"/>
          <w:szCs w:val="24"/>
          <w:lang w:eastAsia="pl-PL"/>
        </w:rPr>
      </w:pPr>
      <w:r w:rsidRPr="00E615C5">
        <w:rPr>
          <w:szCs w:val="24"/>
        </w:rPr>
        <w:t>Zamawiający pozostawia wymienione rozwiązania projektowe do rozstrzygnięcia przez Uczestnika konkursu.</w:t>
      </w:r>
    </w:p>
    <w:p w:rsidR="00E615C5" w:rsidRPr="00E615C5" w:rsidRDefault="00E615C5" w:rsidP="00E615C5">
      <w:pPr>
        <w:shd w:val="clear" w:color="auto" w:fill="FFFFFF"/>
        <w:ind w:firstLine="0"/>
        <w:rPr>
          <w:rFonts w:cs="Calibri"/>
          <w:b/>
          <w:bCs w:val="0"/>
          <w:iCs w:val="0"/>
          <w:szCs w:val="24"/>
          <w:lang w:eastAsia="pl-PL"/>
        </w:rPr>
      </w:pPr>
    </w:p>
    <w:p w:rsidR="00E615C5" w:rsidRPr="00E615C5" w:rsidRDefault="00E615C5" w:rsidP="00E615C5">
      <w:pPr>
        <w:shd w:val="clear" w:color="auto" w:fill="FFFFFF"/>
        <w:ind w:firstLine="0"/>
        <w:rPr>
          <w:rFonts w:cs="Calibri"/>
          <w:b/>
          <w:bCs w:val="0"/>
          <w:iCs w:val="0"/>
          <w:szCs w:val="24"/>
          <w:lang w:eastAsia="pl-PL"/>
        </w:rPr>
      </w:pPr>
      <w:r w:rsidRPr="00E615C5">
        <w:rPr>
          <w:rFonts w:cs="Calibri"/>
          <w:b/>
          <w:bCs w:val="0"/>
          <w:iCs w:val="0"/>
          <w:szCs w:val="24"/>
          <w:lang w:eastAsia="pl-PL"/>
        </w:rPr>
        <w:t>Pytanie 5</w:t>
      </w:r>
    </w:p>
    <w:p w:rsidR="00E615C5" w:rsidRPr="00E615C5" w:rsidRDefault="00E615C5" w:rsidP="00E615C5">
      <w:pPr>
        <w:ind w:firstLine="0"/>
        <w:rPr>
          <w:rFonts w:cs="Arial"/>
          <w:szCs w:val="24"/>
        </w:rPr>
      </w:pPr>
      <w:r w:rsidRPr="00E615C5">
        <w:rPr>
          <w:rFonts w:cs="Arial"/>
          <w:szCs w:val="24"/>
        </w:rPr>
        <w:t xml:space="preserve">Jakie są wygania akustyczne Zamawiającego względem Sali koncertowo-konferencyjnej? </w:t>
      </w:r>
    </w:p>
    <w:p w:rsidR="00E615C5" w:rsidRPr="00E615C5" w:rsidRDefault="00E615C5" w:rsidP="00E615C5">
      <w:pPr>
        <w:shd w:val="clear" w:color="auto" w:fill="FFFFFF"/>
        <w:ind w:firstLine="0"/>
        <w:rPr>
          <w:rFonts w:cs="Calibri"/>
          <w:b/>
          <w:bCs w:val="0"/>
          <w:iCs w:val="0"/>
          <w:szCs w:val="24"/>
          <w:lang w:eastAsia="pl-PL"/>
        </w:rPr>
      </w:pPr>
      <w:r w:rsidRPr="00E615C5">
        <w:rPr>
          <w:rFonts w:cs="Calibri"/>
          <w:b/>
          <w:bCs w:val="0"/>
          <w:iCs w:val="0"/>
          <w:szCs w:val="24"/>
          <w:lang w:eastAsia="pl-PL"/>
        </w:rPr>
        <w:t xml:space="preserve">Odpowiedź: </w:t>
      </w:r>
    </w:p>
    <w:p w:rsidR="00E615C5" w:rsidRPr="00E615C5" w:rsidRDefault="00E615C5" w:rsidP="00E615C5">
      <w:pPr>
        <w:shd w:val="clear" w:color="auto" w:fill="FFFFFF"/>
        <w:ind w:firstLine="0"/>
        <w:rPr>
          <w:rFonts w:cs="Calibri"/>
          <w:b/>
          <w:bCs w:val="0"/>
          <w:iCs w:val="0"/>
          <w:szCs w:val="24"/>
          <w:lang w:eastAsia="pl-PL"/>
        </w:rPr>
      </w:pPr>
      <w:r w:rsidRPr="00E615C5">
        <w:rPr>
          <w:szCs w:val="24"/>
        </w:rPr>
        <w:t xml:space="preserve">Wymagania akustyczne Sali koncertowo-konferencyjnej powinny spełniać warunki określone w </w:t>
      </w:r>
      <w:r w:rsidRPr="00E615C5">
        <w:rPr>
          <w:b/>
          <w:szCs w:val="24"/>
        </w:rPr>
        <w:t>pkt. 4.6 Załącznika D</w:t>
      </w:r>
      <w:r w:rsidRPr="00E615C5">
        <w:rPr>
          <w:szCs w:val="24"/>
        </w:rPr>
        <w:t xml:space="preserve"> do Regulaminu konkursu.</w:t>
      </w:r>
    </w:p>
    <w:p w:rsidR="00E615C5" w:rsidRPr="00E615C5" w:rsidRDefault="00E615C5" w:rsidP="00E615C5">
      <w:pPr>
        <w:shd w:val="clear" w:color="auto" w:fill="FFFFFF"/>
        <w:ind w:firstLine="0"/>
        <w:rPr>
          <w:rFonts w:cs="Calibri"/>
          <w:bCs w:val="0"/>
          <w:iCs w:val="0"/>
          <w:szCs w:val="24"/>
          <w:lang w:eastAsia="pl-PL"/>
        </w:rPr>
      </w:pPr>
    </w:p>
    <w:p w:rsidR="00E615C5" w:rsidRPr="00E615C5" w:rsidRDefault="00E615C5" w:rsidP="00E615C5">
      <w:pPr>
        <w:shd w:val="clear" w:color="auto" w:fill="FFFFFF"/>
        <w:ind w:firstLine="0"/>
        <w:rPr>
          <w:rFonts w:cs="Calibri"/>
          <w:b/>
          <w:bCs w:val="0"/>
          <w:iCs w:val="0"/>
          <w:szCs w:val="24"/>
          <w:lang w:eastAsia="pl-PL"/>
        </w:rPr>
      </w:pPr>
      <w:r w:rsidRPr="00E615C5">
        <w:rPr>
          <w:rFonts w:cs="Calibri"/>
          <w:b/>
          <w:bCs w:val="0"/>
          <w:iCs w:val="0"/>
          <w:szCs w:val="24"/>
          <w:lang w:eastAsia="pl-PL"/>
        </w:rPr>
        <w:t>Pytanie 6</w:t>
      </w:r>
    </w:p>
    <w:p w:rsidR="00E615C5" w:rsidRPr="00E615C5" w:rsidRDefault="00E615C5" w:rsidP="00E615C5">
      <w:pPr>
        <w:shd w:val="clear" w:color="auto" w:fill="FFFFFF"/>
        <w:ind w:firstLine="0"/>
        <w:rPr>
          <w:rFonts w:cs="Calibri"/>
          <w:b/>
          <w:bCs w:val="0"/>
          <w:iCs w:val="0"/>
          <w:szCs w:val="24"/>
          <w:lang w:eastAsia="pl-PL"/>
        </w:rPr>
      </w:pPr>
      <w:r w:rsidRPr="00E615C5">
        <w:rPr>
          <w:rFonts w:cs="Arial"/>
          <w:szCs w:val="24"/>
        </w:rPr>
        <w:t>Jaki jest preferowany układ Sali (płaska, w spadku)? Czy dopuszcza się stosowanie balkonów?</w:t>
      </w:r>
    </w:p>
    <w:p w:rsidR="00E615C5" w:rsidRPr="00E615C5" w:rsidRDefault="00E615C5" w:rsidP="00E615C5">
      <w:pPr>
        <w:shd w:val="clear" w:color="auto" w:fill="FFFFFF"/>
        <w:ind w:firstLine="0"/>
        <w:rPr>
          <w:rFonts w:cs="Calibri"/>
          <w:b/>
          <w:bCs w:val="0"/>
          <w:iCs w:val="0"/>
          <w:szCs w:val="24"/>
          <w:lang w:eastAsia="pl-PL"/>
        </w:rPr>
      </w:pPr>
      <w:r w:rsidRPr="00E615C5">
        <w:rPr>
          <w:rFonts w:cs="Calibri"/>
          <w:b/>
          <w:bCs w:val="0"/>
          <w:iCs w:val="0"/>
          <w:szCs w:val="24"/>
          <w:lang w:eastAsia="pl-PL"/>
        </w:rPr>
        <w:t xml:space="preserve">Odpowiedź: </w:t>
      </w:r>
    </w:p>
    <w:p w:rsidR="00E615C5" w:rsidRPr="00E615C5" w:rsidRDefault="00E615C5" w:rsidP="00E615C5">
      <w:pPr>
        <w:shd w:val="clear" w:color="auto" w:fill="FFFFFF"/>
        <w:ind w:firstLine="0"/>
        <w:rPr>
          <w:rFonts w:cs="Calibri"/>
          <w:b/>
          <w:bCs w:val="0"/>
          <w:iCs w:val="0"/>
          <w:szCs w:val="24"/>
          <w:lang w:eastAsia="pl-PL"/>
        </w:rPr>
      </w:pPr>
      <w:r w:rsidRPr="00E615C5">
        <w:rPr>
          <w:szCs w:val="24"/>
        </w:rPr>
        <w:t>Zamawiający pozostawia wymienione rozwiązania projektowe do rozstrzygnięcia przez Uczestnika konkursu.</w:t>
      </w:r>
    </w:p>
    <w:p w:rsidR="00E615C5" w:rsidRDefault="00E615C5" w:rsidP="00E615C5">
      <w:pPr>
        <w:shd w:val="clear" w:color="auto" w:fill="FFFFFF"/>
        <w:ind w:firstLine="0"/>
        <w:rPr>
          <w:rFonts w:cs="Calibri"/>
          <w:b/>
          <w:bCs w:val="0"/>
          <w:iCs w:val="0"/>
          <w:szCs w:val="24"/>
          <w:lang w:eastAsia="pl-PL"/>
        </w:rPr>
      </w:pPr>
    </w:p>
    <w:p w:rsidR="00E615C5" w:rsidRPr="00E615C5" w:rsidRDefault="00E615C5" w:rsidP="00E615C5">
      <w:pPr>
        <w:shd w:val="clear" w:color="auto" w:fill="FFFFFF"/>
        <w:ind w:firstLine="0"/>
        <w:rPr>
          <w:rFonts w:cs="Calibri"/>
          <w:b/>
          <w:bCs w:val="0"/>
          <w:iCs w:val="0"/>
          <w:szCs w:val="24"/>
          <w:lang w:eastAsia="pl-PL"/>
        </w:rPr>
      </w:pPr>
      <w:r w:rsidRPr="00E615C5">
        <w:rPr>
          <w:rFonts w:cs="Calibri"/>
          <w:b/>
          <w:bCs w:val="0"/>
          <w:iCs w:val="0"/>
          <w:szCs w:val="24"/>
          <w:lang w:eastAsia="pl-PL"/>
        </w:rPr>
        <w:t>Pytanie 7</w:t>
      </w:r>
    </w:p>
    <w:p w:rsidR="00E615C5" w:rsidRPr="00E615C5" w:rsidRDefault="00E615C5" w:rsidP="00E615C5">
      <w:pPr>
        <w:shd w:val="clear" w:color="auto" w:fill="FFFFFF"/>
        <w:ind w:firstLine="0"/>
        <w:rPr>
          <w:rFonts w:cs="Calibri"/>
          <w:b/>
          <w:bCs w:val="0"/>
          <w:iCs w:val="0"/>
          <w:szCs w:val="24"/>
          <w:lang w:eastAsia="pl-PL"/>
        </w:rPr>
      </w:pPr>
      <w:r w:rsidRPr="00E615C5">
        <w:rPr>
          <w:rFonts w:cs="Arial"/>
          <w:szCs w:val="24"/>
        </w:rPr>
        <w:t xml:space="preserve">Jakie są oczekiwania Zamawiającego względem standardu widowni (rodzaju i sposobu montażu siedzisk; systemu podziału widowni)? </w:t>
      </w:r>
    </w:p>
    <w:p w:rsidR="00E615C5" w:rsidRPr="00E615C5" w:rsidRDefault="00E615C5" w:rsidP="00E615C5">
      <w:pPr>
        <w:shd w:val="clear" w:color="auto" w:fill="FFFFFF"/>
        <w:ind w:firstLine="0"/>
        <w:rPr>
          <w:rFonts w:cs="Calibri"/>
          <w:b/>
          <w:bCs w:val="0"/>
          <w:iCs w:val="0"/>
          <w:szCs w:val="24"/>
          <w:lang w:eastAsia="pl-PL"/>
        </w:rPr>
      </w:pPr>
      <w:r w:rsidRPr="00E615C5">
        <w:rPr>
          <w:rFonts w:cs="Calibri"/>
          <w:b/>
          <w:bCs w:val="0"/>
          <w:iCs w:val="0"/>
          <w:szCs w:val="24"/>
          <w:lang w:eastAsia="pl-PL"/>
        </w:rPr>
        <w:t xml:space="preserve">Odpowiedź: </w:t>
      </w:r>
    </w:p>
    <w:p w:rsidR="00E615C5" w:rsidRPr="00E615C5" w:rsidRDefault="00E615C5" w:rsidP="00E615C5">
      <w:pPr>
        <w:shd w:val="clear" w:color="auto" w:fill="FFFFFF"/>
        <w:ind w:firstLine="0"/>
        <w:rPr>
          <w:rFonts w:cs="Calibri"/>
          <w:b/>
          <w:bCs w:val="0"/>
          <w:iCs w:val="0"/>
          <w:szCs w:val="24"/>
          <w:lang w:eastAsia="pl-PL"/>
        </w:rPr>
      </w:pPr>
      <w:r w:rsidRPr="00E615C5">
        <w:rPr>
          <w:szCs w:val="24"/>
        </w:rPr>
        <w:t>Zamawiający pozostawia wymienione rozwiązania projektowe do rozstrzygnięcia przez Uczestnika konkursu.</w:t>
      </w:r>
    </w:p>
    <w:p w:rsidR="00E615C5" w:rsidRDefault="00E615C5" w:rsidP="00E615C5">
      <w:pPr>
        <w:shd w:val="clear" w:color="auto" w:fill="FFFFFF"/>
        <w:ind w:firstLine="0"/>
        <w:rPr>
          <w:rFonts w:cs="Calibri"/>
          <w:b/>
          <w:bCs w:val="0"/>
          <w:iCs w:val="0"/>
          <w:szCs w:val="24"/>
          <w:lang w:eastAsia="pl-PL"/>
        </w:rPr>
      </w:pPr>
    </w:p>
    <w:p w:rsidR="00E615C5" w:rsidRPr="00E615C5" w:rsidRDefault="00E615C5" w:rsidP="00E615C5">
      <w:pPr>
        <w:shd w:val="clear" w:color="auto" w:fill="FFFFFF"/>
        <w:ind w:firstLine="0"/>
        <w:rPr>
          <w:rFonts w:cs="Calibri"/>
          <w:b/>
          <w:bCs w:val="0"/>
          <w:iCs w:val="0"/>
          <w:szCs w:val="24"/>
          <w:lang w:eastAsia="pl-PL"/>
        </w:rPr>
      </w:pPr>
      <w:r w:rsidRPr="00E615C5">
        <w:rPr>
          <w:rFonts w:cs="Calibri"/>
          <w:b/>
          <w:bCs w:val="0"/>
          <w:iCs w:val="0"/>
          <w:szCs w:val="24"/>
          <w:lang w:eastAsia="pl-PL"/>
        </w:rPr>
        <w:t xml:space="preserve">Pytanie 8 </w:t>
      </w:r>
    </w:p>
    <w:p w:rsidR="00E615C5" w:rsidRPr="00E615C5" w:rsidRDefault="00E615C5" w:rsidP="00E615C5">
      <w:pPr>
        <w:shd w:val="clear" w:color="auto" w:fill="FFFFFF"/>
        <w:ind w:firstLine="0"/>
        <w:rPr>
          <w:rFonts w:cs="Arial"/>
          <w:szCs w:val="24"/>
        </w:rPr>
      </w:pPr>
      <w:r w:rsidRPr="00E615C5">
        <w:rPr>
          <w:rFonts w:cs="Arial"/>
          <w:szCs w:val="24"/>
        </w:rPr>
        <w:t xml:space="preserve">Proszę o szczegółowe informacje, jakie instalacje technologiczne należy zaprojektować w obiekcie. </w:t>
      </w:r>
    </w:p>
    <w:p w:rsidR="00E615C5" w:rsidRPr="00E615C5" w:rsidRDefault="00E615C5" w:rsidP="00E615C5">
      <w:pPr>
        <w:shd w:val="clear" w:color="auto" w:fill="FFFFFF"/>
        <w:ind w:firstLine="0"/>
        <w:rPr>
          <w:rFonts w:cs="Calibri"/>
          <w:b/>
          <w:bCs w:val="0"/>
          <w:iCs w:val="0"/>
          <w:szCs w:val="24"/>
          <w:lang w:eastAsia="pl-PL"/>
        </w:rPr>
      </w:pPr>
      <w:r w:rsidRPr="00E615C5">
        <w:rPr>
          <w:rFonts w:cs="Calibri"/>
          <w:b/>
          <w:bCs w:val="0"/>
          <w:iCs w:val="0"/>
          <w:szCs w:val="24"/>
          <w:lang w:eastAsia="pl-PL"/>
        </w:rPr>
        <w:t xml:space="preserve">Odpowiedź: </w:t>
      </w:r>
    </w:p>
    <w:p w:rsidR="00E615C5" w:rsidRPr="00E615C5" w:rsidRDefault="00E615C5" w:rsidP="00E615C5">
      <w:pPr>
        <w:shd w:val="clear" w:color="auto" w:fill="FFFFFF"/>
        <w:ind w:firstLine="0"/>
        <w:rPr>
          <w:rFonts w:cs="Calibri"/>
          <w:b/>
          <w:bCs w:val="0"/>
          <w:iCs w:val="0"/>
          <w:szCs w:val="24"/>
          <w:lang w:eastAsia="pl-PL"/>
        </w:rPr>
      </w:pPr>
      <w:r w:rsidRPr="00E615C5">
        <w:rPr>
          <w:rFonts w:cs="Arial"/>
          <w:szCs w:val="24"/>
        </w:rPr>
        <w:t xml:space="preserve">Instalacje technologiczne należy przewidzieć zgodnie z Regulaminem konkursu, w szczególności </w:t>
      </w:r>
      <w:r w:rsidRPr="00E615C5">
        <w:rPr>
          <w:rFonts w:cs="Arial"/>
          <w:b/>
          <w:szCs w:val="24"/>
        </w:rPr>
        <w:t>p</w:t>
      </w:r>
      <w:r>
        <w:rPr>
          <w:rFonts w:cs="Arial"/>
          <w:b/>
          <w:szCs w:val="24"/>
        </w:rPr>
        <w:t>kt</w:t>
      </w:r>
      <w:r w:rsidRPr="00E615C5">
        <w:rPr>
          <w:rFonts w:cs="Arial"/>
          <w:b/>
          <w:szCs w:val="24"/>
        </w:rPr>
        <w:t xml:space="preserve">. 6 </w:t>
      </w:r>
      <w:r w:rsidRPr="00E615C5">
        <w:rPr>
          <w:b/>
          <w:szCs w:val="24"/>
        </w:rPr>
        <w:t>Załącznika</w:t>
      </w:r>
      <w:r w:rsidRPr="00E615C5">
        <w:rPr>
          <w:szCs w:val="24"/>
        </w:rPr>
        <w:t xml:space="preserve"> </w:t>
      </w:r>
      <w:r w:rsidRPr="00E615C5">
        <w:rPr>
          <w:b/>
          <w:szCs w:val="24"/>
        </w:rPr>
        <w:t>D</w:t>
      </w:r>
      <w:r w:rsidRPr="00E615C5">
        <w:rPr>
          <w:szCs w:val="24"/>
        </w:rPr>
        <w:t xml:space="preserve"> do Regulaminu konkursu.</w:t>
      </w:r>
    </w:p>
    <w:p w:rsidR="00E615C5" w:rsidRPr="009B77ED" w:rsidRDefault="00E615C5" w:rsidP="00E615C5">
      <w:pPr>
        <w:shd w:val="clear" w:color="auto" w:fill="FFFFFF"/>
        <w:ind w:firstLine="0"/>
        <w:rPr>
          <w:rFonts w:cs="Calibri"/>
          <w:bCs w:val="0"/>
          <w:iCs w:val="0"/>
          <w:szCs w:val="24"/>
          <w:lang w:eastAsia="pl-PL"/>
        </w:rPr>
      </w:pPr>
    </w:p>
    <w:p w:rsidR="00274DC9" w:rsidRPr="009B77ED" w:rsidRDefault="00274DC9" w:rsidP="00E615C5">
      <w:pPr>
        <w:shd w:val="clear" w:color="auto" w:fill="FFFFFF"/>
        <w:ind w:firstLine="0"/>
        <w:rPr>
          <w:rFonts w:cs="Calibri"/>
          <w:b/>
          <w:bCs w:val="0"/>
          <w:iCs w:val="0"/>
          <w:szCs w:val="24"/>
          <w:u w:val="single"/>
          <w:lang w:eastAsia="pl-PL"/>
        </w:rPr>
      </w:pPr>
      <w:r w:rsidRPr="009B77ED">
        <w:rPr>
          <w:rFonts w:cs="Calibri"/>
          <w:bCs w:val="0"/>
          <w:iCs w:val="0"/>
          <w:szCs w:val="24"/>
          <w:lang w:eastAsia="pl-PL"/>
        </w:rPr>
        <w:t xml:space="preserve">Zamawiający informuje, że </w:t>
      </w:r>
      <w:r w:rsidRPr="009B77ED">
        <w:rPr>
          <w:rFonts w:cs="Calibri"/>
          <w:b/>
          <w:bCs w:val="0"/>
          <w:iCs w:val="0"/>
          <w:szCs w:val="24"/>
          <w:u w:val="single"/>
          <w:lang w:eastAsia="pl-PL"/>
        </w:rPr>
        <w:t xml:space="preserve">odpowiedzi na powyższe pytania stają się integralną częścią Regulaminu konkursu. </w:t>
      </w:r>
    </w:p>
    <w:p w:rsidR="009D4851" w:rsidRDefault="00AF63E4"/>
    <w:sectPr w:rsidR="009D48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A341D"/>
    <w:multiLevelType w:val="multilevel"/>
    <w:tmpl w:val="46547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903BED"/>
    <w:multiLevelType w:val="multilevel"/>
    <w:tmpl w:val="46547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BB1989"/>
    <w:multiLevelType w:val="hybridMultilevel"/>
    <w:tmpl w:val="3E827C94"/>
    <w:lvl w:ilvl="0" w:tplc="9620C55E">
      <w:start w:val="1"/>
      <w:numFmt w:val="decimal"/>
      <w:lvlText w:val="%1."/>
      <w:lvlJc w:val="left"/>
      <w:pPr>
        <w:ind w:left="1020" w:hanging="6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E576D6"/>
    <w:multiLevelType w:val="hybridMultilevel"/>
    <w:tmpl w:val="3E827C94"/>
    <w:lvl w:ilvl="0" w:tplc="9620C55E">
      <w:start w:val="1"/>
      <w:numFmt w:val="decimal"/>
      <w:lvlText w:val="%1."/>
      <w:lvlJc w:val="left"/>
      <w:pPr>
        <w:ind w:left="1020" w:hanging="6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807977"/>
    <w:multiLevelType w:val="hybridMultilevel"/>
    <w:tmpl w:val="3E827C94"/>
    <w:lvl w:ilvl="0" w:tplc="9620C55E">
      <w:start w:val="1"/>
      <w:numFmt w:val="decimal"/>
      <w:lvlText w:val="%1."/>
      <w:lvlJc w:val="left"/>
      <w:pPr>
        <w:ind w:left="1020" w:hanging="6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360453"/>
    <w:multiLevelType w:val="multilevel"/>
    <w:tmpl w:val="46547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B61C53"/>
    <w:multiLevelType w:val="multilevel"/>
    <w:tmpl w:val="46547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C6217E"/>
    <w:multiLevelType w:val="multilevel"/>
    <w:tmpl w:val="46547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A957FA"/>
    <w:multiLevelType w:val="hybridMultilevel"/>
    <w:tmpl w:val="52BC6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9CE2C4B"/>
    <w:multiLevelType w:val="hybridMultilevel"/>
    <w:tmpl w:val="95BA8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3B596A"/>
    <w:multiLevelType w:val="multilevel"/>
    <w:tmpl w:val="46547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0"/>
  </w:num>
  <w:num w:numId="4">
    <w:abstractNumId w:val="10"/>
  </w:num>
  <w:num w:numId="5">
    <w:abstractNumId w:val="5"/>
  </w:num>
  <w:num w:numId="6">
    <w:abstractNumId w:val="1"/>
  </w:num>
  <w:num w:numId="7">
    <w:abstractNumId w:val="6"/>
  </w:num>
  <w:num w:numId="8">
    <w:abstractNumId w:val="7"/>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DC9"/>
    <w:rsid w:val="00086F51"/>
    <w:rsid w:val="00274DC9"/>
    <w:rsid w:val="00440C2F"/>
    <w:rsid w:val="00661A47"/>
    <w:rsid w:val="00917883"/>
    <w:rsid w:val="009A2FE9"/>
    <w:rsid w:val="009B77ED"/>
    <w:rsid w:val="009D7480"/>
    <w:rsid w:val="009E4E41"/>
    <w:rsid w:val="009F7699"/>
    <w:rsid w:val="00AF63E4"/>
    <w:rsid w:val="00E615C5"/>
    <w:rsid w:val="00FC60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FD7F42-38D2-40BF-9FF9-14AE549F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77ED"/>
    <w:pPr>
      <w:spacing w:after="0"/>
      <w:ind w:firstLine="709"/>
      <w:jc w:val="both"/>
    </w:pPr>
    <w:rPr>
      <w:rFonts w:ascii="Arial Narrow" w:eastAsia="Times New Roman" w:hAnsi="Arial Narrow" w:cs="Times New Roman"/>
      <w:bCs/>
      <w:iCs/>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4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2610</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Narkun</dc:creator>
  <cp:lastModifiedBy>Pawel.Stawarz</cp:lastModifiedBy>
  <cp:revision>2</cp:revision>
  <dcterms:created xsi:type="dcterms:W3CDTF">2019-12-09T14:02:00Z</dcterms:created>
  <dcterms:modified xsi:type="dcterms:W3CDTF">2019-12-09T14:02:00Z</dcterms:modified>
</cp:coreProperties>
</file>